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1066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/260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MS0063-01-2025-005788-65</w:t>
      </w:r>
    </w:p>
    <w:p>
      <w:pPr>
        <w:spacing w:before="0" w:after="0"/>
        <w:jc w:val="right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 О С Т А Н О В Л Е Н И Е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01 октября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город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автономного округа – Югры Романова И.А., расположенного по адресу: Тюменская область, г. Сургут, ул. Гагарина д. 9 каб. 410,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ассмотрев материалы дела об административном правонарушении, предусмотренном ст. 15.5 КоАП РФ, в отношении должностного лица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Цоколова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Дмитрия Николаевича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1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2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 января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>Цоколов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являясь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руководителем </w:t>
      </w:r>
      <w:r>
        <w:rPr>
          <w:rStyle w:val="cat-OrganizationNamegrp-19rplc-18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расположенного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Сургут, </w:t>
      </w:r>
      <w:r>
        <w:rPr>
          <w:rStyle w:val="cat-UserDefinedgrp-32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представил в установленный срок расчет по страховым взносам за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месяцев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 срок представления которого не позднее </w:t>
      </w:r>
      <w:r>
        <w:rPr>
          <w:rFonts w:ascii="Times New Roman" w:eastAsia="Times New Roman" w:hAnsi="Times New Roman" w:cs="Times New Roman"/>
          <w:sz w:val="28"/>
          <w:szCs w:val="28"/>
        </w:rPr>
        <w:t>27 января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В результате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чего допустил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нарушение, предусмотренное п.п.4 п.1 ст. 23, п.7 ст.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431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РФ.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Должностное лицо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Цоколов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рассмотрении дела не участвовал</w:t>
      </w:r>
      <w:r>
        <w:rPr>
          <w:rFonts w:ascii="Times New Roman" w:eastAsia="Times New Roman" w:hAnsi="Times New Roman" w:cs="Times New Roman"/>
          <w:sz w:val="28"/>
          <w:szCs w:val="28"/>
        </w:rPr>
        <w:t>, о времени и месте рассмотрения дела извещен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судебной повесткой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</w:t>
      </w:r>
      <w:r>
        <w:rPr>
          <w:rFonts w:ascii="Times New Roman" w:eastAsia="Times New Roman" w:hAnsi="Times New Roman" w:cs="Times New Roman"/>
          <w:sz w:val="28"/>
          <w:szCs w:val="28"/>
        </w:rPr>
        <w:t>оответствии с ч. 2 ст. 25.1 КоАП РФ суд считает возможным рассмотреть дело в отсутствие должностного лица, которого считает извещенным о времени и месте судебного рассмотрения дела.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доказательство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Цоколова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Д.Н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 суду представлены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 об ад</w:t>
      </w:r>
      <w:r>
        <w:rPr>
          <w:rFonts w:ascii="Times New Roman" w:eastAsia="Times New Roman" w:hAnsi="Times New Roman" w:cs="Times New Roman"/>
          <w:sz w:val="28"/>
          <w:szCs w:val="28"/>
        </w:rPr>
        <w:t>министративном правонарушении №</w:t>
      </w:r>
      <w:r>
        <w:rPr>
          <w:rFonts w:ascii="Times New Roman" w:eastAsia="Times New Roman" w:hAnsi="Times New Roman" w:cs="Times New Roman"/>
          <w:sz w:val="28"/>
          <w:szCs w:val="28"/>
        </w:rPr>
        <w:t>34614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28.08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г.;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справка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расчет по страховым взносам за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месяцев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19rplc-27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налоговый орган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представлен;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-выписка из Единого государственного реестра юридических лиц в отношении </w:t>
      </w:r>
      <w:r>
        <w:rPr>
          <w:rStyle w:val="cat-OrganizationNamegrp-19rplc-28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8"/>
          <w:szCs w:val="28"/>
        </w:rPr>
        <w:t>Цоколов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Д.Н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является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руководителем </w:t>
      </w:r>
      <w:r>
        <w:rPr>
          <w:rFonts w:ascii="Times New Roman" w:eastAsia="Times New Roman" w:hAnsi="Times New Roman" w:cs="Times New Roman"/>
          <w:sz w:val="28"/>
          <w:szCs w:val="28"/>
        </w:rPr>
        <w:t>юридического лица.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sz w:val="28"/>
          <w:szCs w:val="28"/>
        </w:rPr>
        <w:t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п.7 ст.431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</w:t>
      </w:r>
      <w:r>
        <w:rPr>
          <w:rFonts w:ascii="Times New Roman" w:eastAsia="Times New Roman" w:hAnsi="Times New Roman" w:cs="Times New Roman"/>
          <w:sz w:val="28"/>
          <w:szCs w:val="28"/>
        </w:rPr>
        <w:t>настоящего Кодекса), представляют расчет по страховым взносам не позднее 25-го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Таким образом, именно руководитель организации является ответственным за своевременное представление расчета по страховым взносам в налоговый орган.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действия должностного лица </w:t>
      </w:r>
      <w:r>
        <w:rPr>
          <w:rFonts w:ascii="Times New Roman" w:eastAsia="Times New Roman" w:hAnsi="Times New Roman" w:cs="Times New Roman"/>
          <w:sz w:val="28"/>
          <w:szCs w:val="28"/>
        </w:rPr>
        <w:t>Цоколова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по ст. 15.5 Кодекса РФ об административных правонарушениях – нарушение установленных законодательством о налогах и сборах сроков представления расчета по страховым взносам в налоговый орган по месту учета.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давности привлечения к административной ответственности не истек, протокол об административном правонарушении и другие материалы дела составлены в соответствии с требованиями закона, правомочным лицом.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смягчающих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ответственность, суд не усматривает.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ответственность лица, в отношении которого ведется производство по делу об административном правонарушении, является повторное совершение однородного правонарушения, поскольку </w:t>
      </w:r>
      <w:r>
        <w:rPr>
          <w:rFonts w:ascii="Times New Roman" w:eastAsia="Times New Roman" w:hAnsi="Times New Roman" w:cs="Times New Roman"/>
          <w:sz w:val="28"/>
          <w:szCs w:val="28"/>
        </w:rPr>
        <w:t>Цоколов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Д.Н. привлекался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за аналогичное нарушение, по которому срок, предусмотренный ст. 4.6 КоАП РФ, не истек.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вида и размера наказания суд учитывает характер и степень общественной опасности совершенного правонарушения, обстоятельства совершения, данные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>Цоколова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считает необходимым назначить наказание в виде штрафа.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выше изложенного, </w:t>
      </w:r>
      <w:r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29.9-29.11 КоАП РФ, мировой судья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8"/>
          <w:szCs w:val="28"/>
        </w:rPr>
        <w:t>Цоколова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Дмитрия Николаевича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признать виновным в совершении административного правонарушения, предусмотренного ст. 15.5 КоАП РФ, и назначить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министративного штрафа в сумме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00 (</w:t>
      </w:r>
      <w:r>
        <w:rPr>
          <w:rFonts w:ascii="Times New Roman" w:eastAsia="Times New Roman" w:hAnsi="Times New Roman" w:cs="Times New Roman"/>
          <w:sz w:val="28"/>
          <w:szCs w:val="28"/>
        </w:rPr>
        <w:t>четырес</w:t>
      </w:r>
      <w:r>
        <w:rPr>
          <w:rFonts w:ascii="Times New Roman" w:eastAsia="Times New Roman" w:hAnsi="Times New Roman" w:cs="Times New Roman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sz w:val="28"/>
          <w:szCs w:val="28"/>
        </w:rPr>
        <w:t>) рублей.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860101001, КБК 720 116 01153 010005 140,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0412365400635010662515131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103 по ул. Гагарина, д. 9, г. Сургута, либо направить на электронный адрес: Surgut8@mirsud86.ru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РФ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</w:t>
      </w:r>
      <w:r>
        <w:rPr>
          <w:rFonts w:ascii="Times New Roman" w:eastAsia="Times New Roman" w:hAnsi="Times New Roman" w:cs="Times New Roman"/>
          <w:sz w:val="28"/>
          <w:szCs w:val="28"/>
        </w:rPr>
        <w:t>рок до пятидесяти часов.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ХМАО-Югры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 через мирового судью судебного участка № 8 Сургутского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32"/>
          <w:szCs w:val="32"/>
        </w:rPr>
      </w:pPr>
    </w:p>
    <w:p>
      <w:pPr>
        <w:spacing w:before="0" w:after="0"/>
        <w:ind w:firstLine="567"/>
        <w:jc w:val="both"/>
        <w:rPr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Мировой судья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   </w:t>
      </w:r>
      <w:r>
        <w:rPr>
          <w:rFonts w:ascii="Times New Roman" w:eastAsia="Times New Roman" w:hAnsi="Times New Roman" w:cs="Times New Roman"/>
          <w:sz w:val="32"/>
          <w:szCs w:val="32"/>
        </w:rPr>
        <w:t>И.А. Романова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№8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01 октября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1066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260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10">
    <w:name w:val="cat-UserDefined grp-31 rplc-10"/>
    <w:basedOn w:val="DefaultParagraphFont"/>
  </w:style>
  <w:style w:type="character" w:customStyle="1" w:styleId="cat-UserDefinedgrp-32rplc-12">
    <w:name w:val="cat-UserDefined grp-32 rplc-12"/>
    <w:basedOn w:val="DefaultParagraphFont"/>
  </w:style>
  <w:style w:type="character" w:customStyle="1" w:styleId="cat-OrganizationNamegrp-19rplc-18">
    <w:name w:val="cat-OrganizationName grp-19 rplc-18"/>
    <w:basedOn w:val="DefaultParagraphFont"/>
  </w:style>
  <w:style w:type="character" w:customStyle="1" w:styleId="cat-UserDefinedgrp-32rplc-20">
    <w:name w:val="cat-UserDefined grp-32 rplc-20"/>
    <w:basedOn w:val="DefaultParagraphFont"/>
  </w:style>
  <w:style w:type="character" w:customStyle="1" w:styleId="cat-OrganizationNamegrp-19rplc-27">
    <w:name w:val="cat-OrganizationName grp-19 rplc-27"/>
    <w:basedOn w:val="DefaultParagraphFont"/>
  </w:style>
  <w:style w:type="character" w:customStyle="1" w:styleId="cat-OrganizationNamegrp-19rplc-28">
    <w:name w:val="cat-OrganizationName grp-19 rplc-2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